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F258B5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F258B5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F2048C" w:rsidRPr="00F2048C">
        <w:rPr>
          <w:rFonts w:ascii="Times New Roman" w:hAnsi="Times New Roman"/>
          <w:b/>
          <w:sz w:val="28"/>
          <w:szCs w:val="28"/>
          <w:lang w:val="kk-KZ" w:eastAsia="ja-JP"/>
        </w:rPr>
        <w:t>Базовый иностранный язык (восточный, продвинутый уровень</w:t>
      </w:r>
      <w:bookmarkStart w:id="0" w:name="_GoBack"/>
      <w:bookmarkEnd w:id="0"/>
      <w:r w:rsidR="00546DFD" w:rsidRPr="00F258B5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№13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: </w:t>
      </w:r>
      <w:r w:rsidR="004704F1" w:rsidRPr="004704F1">
        <w:rPr>
          <w:rFonts w:asciiTheme="majorHAnsi" w:eastAsia="?? ??" w:hAnsiTheme="majorHAnsi"/>
          <w:kern w:val="2"/>
          <w:sz w:val="28"/>
          <w:szCs w:val="28"/>
          <w:lang w:val="en-US" w:eastAsia="ja-JP"/>
        </w:rPr>
        <w:t>「</w:t>
      </w:r>
      <w:r w:rsidR="004704F1" w:rsidRPr="004704F1">
        <w:rPr>
          <w:rFonts w:asciiTheme="majorHAnsi" w:eastAsia="?? ??" w:hAnsiTheme="majorHAnsi"/>
          <w:kern w:val="2"/>
          <w:sz w:val="28"/>
          <w:szCs w:val="28"/>
          <w:lang w:val="kk-KZ" w:eastAsia="ja-JP"/>
        </w:rPr>
        <w:t>～がほしいです。</w:t>
      </w:r>
      <w:r w:rsidR="004704F1" w:rsidRPr="004704F1">
        <w:rPr>
          <w:rFonts w:asciiTheme="majorHAnsi" w:eastAsia="?? ??" w:hAnsiTheme="majorHAnsi"/>
          <w:kern w:val="2"/>
          <w:sz w:val="28"/>
          <w:szCs w:val="28"/>
          <w:lang w:val="en-US" w:eastAsia="ja-JP"/>
        </w:rPr>
        <w:t>」、「～を買いたいです。」、「いきたい・いきたくない」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3F1E56" w:rsidRPr="00F258B5" w:rsidRDefault="00AA172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 xml:space="preserve"> 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№14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: </w:t>
      </w:r>
      <w:r w:rsidR="004704F1" w:rsidRPr="004704F1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「～てもいいですか</w:t>
      </w:r>
      <w:r w:rsidR="004704F1" w:rsidRPr="004704F1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、「～ではいけません」、「～にすんでいます」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8"/>
          <w:szCs w:val="28"/>
          <w:lang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14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F258B5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№15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4704F1" w:rsidRPr="004704F1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「～て、～て～します」、「～から、～ます」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15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F258B5" w:rsidRDefault="0052345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 16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「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、「て形」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16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№17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、「ない形」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17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№18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1,2,3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フォウム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+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辞書形」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18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№19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「ます形</w:t>
      </w:r>
      <w:r w:rsidR="004704F1" w:rsidRPr="004704F1">
        <w:rPr>
          <w:rFonts w:eastAsia="?? ??"/>
          <w:kern w:val="2"/>
          <w:sz w:val="28"/>
          <w:szCs w:val="28"/>
          <w:lang w:val="en-US" w:eastAsia="ja-JP"/>
        </w:rPr>
        <w:t>」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、「た形」、「～たことがあります」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19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lastRenderedPageBreak/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Урок №20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4704F1" w:rsidRPr="004704F1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4704F1" w:rsidRPr="004704F1">
        <w:rPr>
          <w:rFonts w:eastAsia="?? ??" w:hint="eastAsia"/>
          <w:kern w:val="2"/>
          <w:sz w:val="28"/>
          <w:szCs w:val="28"/>
          <w:lang w:val="en-US" w:eastAsia="ja-JP"/>
        </w:rPr>
        <w:t>「丁寧形」、「普通形」、「高くないです」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20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254A8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254A87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№21-22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7263CA" w:rsidRPr="007263CA">
        <w:rPr>
          <w:rFonts w:eastAsia="?? ??" w:hint="eastAsia"/>
          <w:kern w:val="2"/>
          <w:sz w:val="21"/>
          <w:szCs w:val="22"/>
          <w:lang w:val="en-US" w:eastAsia="ja-JP"/>
        </w:rPr>
        <w:t xml:space="preserve"> 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「私は映画が好きです</w:t>
      </w:r>
      <w:r w:rsidR="007263CA" w:rsidRPr="007263CA">
        <w:rPr>
          <w:rFonts w:eastAsia="?? ??"/>
          <w:kern w:val="2"/>
          <w:sz w:val="28"/>
          <w:szCs w:val="28"/>
          <w:lang w:val="en-US" w:eastAsia="ja-JP"/>
        </w:rPr>
        <w:t>」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、「毎日いそがしい」、「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IMC</w:t>
      </w:r>
      <w:r w:rsidR="007263CA" w:rsidRPr="007263CA">
        <w:rPr>
          <w:rFonts w:eastAsia="?? ??" w:hint="eastAsia"/>
          <w:kern w:val="2"/>
          <w:sz w:val="28"/>
          <w:szCs w:val="28"/>
          <w:lang w:val="en-US" w:eastAsia="ja-JP"/>
        </w:rPr>
        <w:t>の社員だ」</w:t>
      </w:r>
    </w:p>
    <w:p w:rsidR="00F258B5" w:rsidRPr="00F258B5" w:rsidRDefault="007263CA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Урок №22 </w:t>
      </w: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</w:t>
      </w:r>
      <w:r w:rsidRPr="007263CA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「～降ると思います。</w:t>
      </w:r>
      <w:r w:rsidRPr="007263CA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、「～やめると言いました。」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21/22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254A87">
        <w:rPr>
          <w:rFonts w:eastAsia="MS PGothic"/>
          <w:color w:val="000000"/>
          <w:kern w:val="2"/>
          <w:sz w:val="28"/>
          <w:szCs w:val="28"/>
          <w:lang w:eastAsia="ja-JP"/>
        </w:rPr>
        <w:t>Урок</w:t>
      </w:r>
      <w:r w:rsidR="00254A87" w:rsidRPr="00F2048C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№23</w:t>
      </w:r>
      <w:r w:rsidR="00F258B5" w:rsidRPr="00F2048C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>Грамматика</w:t>
      </w:r>
      <w:r w:rsidR="00F258B5" w:rsidRPr="00F2048C">
        <w:rPr>
          <w:rFonts w:eastAsia="?? ??"/>
          <w:kern w:val="2"/>
          <w:sz w:val="28"/>
          <w:szCs w:val="28"/>
          <w:lang w:val="en-US" w:eastAsia="ja-JP"/>
        </w:rPr>
        <w:t>:</w:t>
      </w:r>
    </w:p>
    <w:p w:rsidR="00F258B5" w:rsidRPr="007263CA" w:rsidRDefault="00254A87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</w:t>
      </w:r>
      <w:r w:rsidRPr="00F2048C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 №</w:t>
      </w:r>
      <w:r w:rsidR="007263CA" w:rsidRPr="00F2048C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 xml:space="preserve">23 </w:t>
      </w:r>
      <w:r w:rsidR="007263CA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="007263CA" w:rsidRPr="00F2048C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="007263CA" w:rsidRPr="00F2048C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 xml:space="preserve"> 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「子供が読む本</w:t>
      </w:r>
      <w:r w:rsidR="007263CA" w:rsidRPr="007263CA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、「これは女の人が読む雑誌です。」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254A87">
        <w:rPr>
          <w:rFonts w:ascii="Times New Roman" w:hAnsi="Times New Roman"/>
          <w:sz w:val="28"/>
          <w:szCs w:val="28"/>
          <w:lang w:val="kk-KZ" w:eastAsia="ja-JP"/>
        </w:rPr>
        <w:t>23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254A87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№24, 25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7263CA" w:rsidRPr="007263CA">
        <w:rPr>
          <w:rFonts w:ascii="Times New Roman" w:eastAsia="?? ??" w:hAnsi="Times New Roman" w:hint="eastAsia"/>
          <w:kern w:val="2"/>
          <w:sz w:val="21"/>
          <w:lang w:val="en-US" w:eastAsia="ja-JP"/>
        </w:rPr>
        <w:t xml:space="preserve"> 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「道を渡るとき車に気をつけます</w:t>
      </w:r>
      <w:r w:rsidR="007263CA" w:rsidRPr="007263CA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」</w:t>
      </w:r>
      <w:r w:rsidR="007263CA" w:rsidRPr="007263CA">
        <w:rPr>
          <w:rFonts w:ascii="Times New Roman" w:eastAsia="?? ??" w:hAnsi="Times New Roman" w:hint="eastAsia"/>
          <w:kern w:val="2"/>
          <w:sz w:val="28"/>
          <w:szCs w:val="28"/>
          <w:lang w:val="en-US" w:eastAsia="ja-JP"/>
        </w:rPr>
        <w:t>、「眠いとき、コーヒーを飲みます」、「これを回すと、おとが大きくなります。」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50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72" w:rsidRDefault="00710372" w:rsidP="001C334B">
      <w:pPr>
        <w:spacing w:after="0" w:line="240" w:lineRule="auto"/>
      </w:pPr>
      <w:r>
        <w:separator/>
      </w:r>
    </w:p>
  </w:endnote>
  <w:endnote w:type="continuationSeparator" w:id="0">
    <w:p w:rsidR="00710372" w:rsidRDefault="00710372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72" w:rsidRDefault="00710372" w:rsidP="001C334B">
      <w:pPr>
        <w:spacing w:after="0" w:line="240" w:lineRule="auto"/>
      </w:pPr>
      <w:r>
        <w:separator/>
      </w:r>
    </w:p>
  </w:footnote>
  <w:footnote w:type="continuationSeparator" w:id="0">
    <w:p w:rsidR="00710372" w:rsidRDefault="00710372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51E19"/>
    <w:rsid w:val="001C334B"/>
    <w:rsid w:val="00226364"/>
    <w:rsid w:val="002521A2"/>
    <w:rsid w:val="00254A87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4704F1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10372"/>
    <w:rsid w:val="007263CA"/>
    <w:rsid w:val="00760F50"/>
    <w:rsid w:val="00787A7D"/>
    <w:rsid w:val="008167C9"/>
    <w:rsid w:val="00832E00"/>
    <w:rsid w:val="008715BE"/>
    <w:rsid w:val="008D4B46"/>
    <w:rsid w:val="00900CC0"/>
    <w:rsid w:val="00A32B4C"/>
    <w:rsid w:val="00AA1723"/>
    <w:rsid w:val="00B719AD"/>
    <w:rsid w:val="00C90B44"/>
    <w:rsid w:val="00CA7D5D"/>
    <w:rsid w:val="00CC2AAB"/>
    <w:rsid w:val="00D44665"/>
    <w:rsid w:val="00D6783A"/>
    <w:rsid w:val="00D81E43"/>
    <w:rsid w:val="00E90A7B"/>
    <w:rsid w:val="00EF4157"/>
    <w:rsid w:val="00F2048C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40B4-3BF8-42AD-B9B9-1F2BCCFE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1993</Words>
  <Characters>11364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24</cp:revision>
  <dcterms:created xsi:type="dcterms:W3CDTF">2014-01-01T14:10:00Z</dcterms:created>
  <dcterms:modified xsi:type="dcterms:W3CDTF">2019-07-05T06:57:00Z</dcterms:modified>
</cp:coreProperties>
</file>